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837" w:rsidRDefault="00427837">
      <w:pPr>
        <w:rPr>
          <w:rFonts w:hint="eastAsia"/>
        </w:rPr>
      </w:pPr>
    </w:p>
    <w:p w:rsidR="00427837" w:rsidRDefault="00F85EB5">
      <w:pPr>
        <w:spacing w:before="0" w:after="0"/>
      </w:pPr>
      <w:bookmarkStart w:id="0" w:name="OLE_LINK9"/>
      <w:bookmarkStart w:id="1" w:name="OLE_LINK8"/>
      <w:bookmarkEnd w:id="0"/>
      <w:r>
        <w:rPr>
          <w:rFonts w:ascii="仿宋_GB2312" w:eastAsia="仿宋_GB2312" w:hAnsi="仿宋_GB2312" w:cs="仿宋_GB2312"/>
          <w:color w:val="000000"/>
          <w:sz w:val="32"/>
        </w:rPr>
        <w:t>附件2</w:t>
      </w:r>
      <w:bookmarkEnd w:id="1"/>
    </w:p>
    <w:p w:rsidR="00427837" w:rsidRDefault="00F85EB5">
      <w:pPr>
        <w:spacing w:before="0" w:after="0" w:line="600" w:lineRule="exact"/>
      </w:pPr>
      <w:r>
        <w:rPr>
          <w:rFonts w:ascii="方正小标宋_GBK" w:hAnsi="方正小标宋_GBK" w:cs="方正小标宋_GBK"/>
          <w:color w:val="000000"/>
          <w:sz w:val="32"/>
        </w:rPr>
        <w:t xml:space="preserve">               </w:t>
      </w:r>
      <w:r>
        <w:rPr>
          <w:rFonts w:ascii="仿宋_GB2312" w:eastAsia="仿宋_GB2312" w:hAnsi="仿宋_GB2312" w:cs="仿宋_GB2312"/>
          <w:color w:val="000000"/>
          <w:sz w:val="32"/>
        </w:rPr>
        <w:t xml:space="preserve">    </w:t>
      </w:r>
      <w:r>
        <w:rPr>
          <w:rFonts w:ascii="仿宋_GB2312" w:eastAsia="仿宋_GB2312" w:hAnsi="仿宋_GB2312" w:cs="仿宋_GB2312"/>
          <w:b/>
          <w:color w:val="000000"/>
          <w:sz w:val="32"/>
        </w:rPr>
        <w:t>2025届广西外国语学院优秀大学毕业生推荐名单表</w:t>
      </w:r>
    </w:p>
    <w:p w:rsidR="00427837" w:rsidRDefault="00F85EB5">
      <w:pPr>
        <w:spacing w:before="0" w:after="0" w:line="600" w:lineRule="exact"/>
      </w:pPr>
      <w:r>
        <w:rPr>
          <w:rFonts w:ascii="宋体" w:eastAsia="宋体" w:hAnsi="宋体" w:cs="宋体"/>
          <w:color w:val="000000"/>
          <w:sz w:val="21"/>
        </w:rPr>
        <w:t xml:space="preserve">二级学院（盖章）：                          填报人：                                        填报时间：    年   月   日  </w:t>
      </w:r>
      <w:r>
        <w:rPr>
          <w:rFonts w:ascii="仿宋_GB2312" w:eastAsia="仿宋_GB2312" w:hAnsi="仿宋_GB2312" w:cs="仿宋_GB2312"/>
          <w:color w:val="000000"/>
          <w:sz w:val="21"/>
        </w:rPr>
        <w:t xml:space="preserve">     </w:t>
      </w:r>
    </w:p>
    <w:tbl>
      <w:tblPr>
        <w:tblStyle w:val="a9"/>
        <w:tblpPr w:leftFromText="108" w:rightFromText="108" w:vertAnchor="text" w:horzAnchor="page" w:tblpX="1032" w:tblpY="520"/>
        <w:tblW w:w="14760" w:type="dxa"/>
        <w:tblLayout w:type="fixed"/>
        <w:tblLook w:val="04A0" w:firstRow="1" w:lastRow="0" w:firstColumn="1" w:lastColumn="0" w:noHBand="0" w:noVBand="1"/>
      </w:tblPr>
      <w:tblGrid>
        <w:gridCol w:w="675"/>
        <w:gridCol w:w="884"/>
        <w:gridCol w:w="703"/>
        <w:gridCol w:w="936"/>
        <w:gridCol w:w="777"/>
        <w:gridCol w:w="1005"/>
        <w:gridCol w:w="1215"/>
        <w:gridCol w:w="1230"/>
        <w:gridCol w:w="1335"/>
        <w:gridCol w:w="1350"/>
        <w:gridCol w:w="1230"/>
        <w:gridCol w:w="1350"/>
        <w:gridCol w:w="1230"/>
        <w:gridCol w:w="840"/>
      </w:tblGrid>
      <w:tr w:rsidR="00427837" w:rsidTr="00F85EB5">
        <w:trPr>
          <w:trHeight w:val="127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序号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姓名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性别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专业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学历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学制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本专业成绩排名/本专业总人数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获“三好学生”时间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获“优秀学生干部”时间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获“优秀团干”时间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获“优秀团员”时间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获“优秀共产党员”时间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获“优秀社团干部”时间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7837" w:rsidRDefault="00F85EB5" w:rsidP="00F85EB5">
            <w:pPr>
              <w:spacing w:before="0" w:after="0" w:line="360" w:lineRule="exact"/>
              <w:jc w:val="center"/>
            </w:pPr>
            <w:r>
              <w:rPr>
                <w:rFonts w:ascii="宋体" w:eastAsia="宋体" w:hAnsi="宋体" w:cs="宋体"/>
                <w:b/>
                <w:color w:val="000000"/>
                <w:sz w:val="18"/>
              </w:rPr>
              <w:t>备注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widowControl/>
              <w:spacing w:before="0" w:after="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左文斐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1/62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第一学年第二学年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李晓清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5/62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隆文慧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12/62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黄佳璐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33/62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薛婷雅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22/62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  <w:t>黄子轩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  <w:t>贰年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  <w:t>43/62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  <w:shd w:val="clear" w:color="auto" w:fill="FFFFFF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孙文慧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1/54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第二学年第三学年第四学年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贾童芬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2/54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周雪</w:t>
            </w:r>
            <w:proofErr w:type="gramEnd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女    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国际经济与贸易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本科 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3/54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第二学年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陆雨鑫 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女 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国际经济与贸易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本科 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四年 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7/54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第二学年 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徐婷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6/54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叶秋兰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12/54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孙兆清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男 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国际经济与贸易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27/54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第四学年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张峰豪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酒店管</w:t>
            </w: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lastRenderedPageBreak/>
              <w:t>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lastRenderedPageBreak/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二年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1/36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宋玉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酒店管理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二年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14/36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王欣烁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酒店管理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1/6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张媛媛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周雪垚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第一学年第二学年第三学年第四学年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朱琳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4/53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第一学年第三学年第四学年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梅坤萍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6/53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第一学年第三学年第四学年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蒋福航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8/53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王瑶</w:t>
            </w: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瑶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10/53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夏蒙樱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13/53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杨帅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14/53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高宇飞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14/53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温冰艳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17/53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陈平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20/53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D9304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何欣怡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27/53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许倩本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6/45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第一、二、三、四学年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胡清平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15/45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第二、三学年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何欣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2/45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第二、四学年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韦利荟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10/45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何天丽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13/45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骆滋资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14/45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易永燕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1/45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覃红娟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9/45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程诗</w:t>
            </w: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芮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3/45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莫熙玲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38/152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唐敏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43/152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郑继能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32/152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许浩娴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7/68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朱汝连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1/68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bookmarkStart w:id="2" w:name="OLE_LINK3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  <w:bookmarkEnd w:id="2"/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张万军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30/68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杨思凤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行政管理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5/152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黎福承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金融工程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9331CC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27/5</w:t>
            </w:r>
            <w:r w:rsidR="009331CC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9</w:t>
            </w:r>
            <w:bookmarkStart w:id="3" w:name="_GoBack"/>
            <w:bookmarkEnd w:id="3"/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农芳银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4/38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罗东洁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1/38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秦嘉璐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6/38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占</w:t>
            </w: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茹</w:t>
            </w:r>
            <w:proofErr w:type="gramEnd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萍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国际经济与贸易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2/38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1158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梁丕</w:t>
            </w: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癸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跨境电子商务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两年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8/57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林琦森</w:t>
            </w:r>
            <w:proofErr w:type="gramEnd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男 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跨境电子商务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本科 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两年 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3/57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第一学年 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张涛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D9304E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D9304E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  <w:r w:rsidRPr="00D9304E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17/47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冯玉青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人力资源管理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贰年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D9304E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D9304E">
              <w:rPr>
                <w:rFonts w:ascii="仿宋" w:eastAsia="仿宋" w:hAnsi="仿宋" w:cs="仿宋_GB2312" w:hint="eastAsia"/>
                <w:color w:val="000000"/>
                <w:sz w:val="21"/>
                <w:szCs w:val="21"/>
              </w:rPr>
              <w:t>1/47</w:t>
            </w:r>
            <w:r w:rsidRPr="00D9304E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杨宇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跨境电</w:t>
            </w: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lastRenderedPageBreak/>
              <w:t>子商务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lastRenderedPageBreak/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1/20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lastRenderedPageBreak/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第三学年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lastRenderedPageBreak/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lastRenderedPageBreak/>
              <w:t>第四学年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lastRenderedPageBreak/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董育利</w:t>
            </w:r>
            <w:proofErr w:type="gramEnd"/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男 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跨境电子商务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本科 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四年 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7/20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郭彦婷 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女 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跨境电子商务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本科 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3/20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第三学年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第四学年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宋体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刘瑞鑫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金融工程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29/43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第四学年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FF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陆丽映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女 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金融工程</w:t>
            </w: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本科 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四年 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11/43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第三学年 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第二学年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马瑾茗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女 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金融工程 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本科 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四年 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19/43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第三学年 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第二学年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第一学年 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何汶芳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金融工程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16/43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第四学年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proofErr w:type="gramStart"/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蒙江琳</w:t>
            </w:r>
            <w:proofErr w:type="gramEnd"/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14/59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王永鑫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15/59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F85EB5">
              <w:rPr>
                <w:rFonts w:ascii="Calibri" w:eastAsia="仿宋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李永政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2/59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第一学年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lastRenderedPageBreak/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马子骏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5/59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第四学年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D9304E" w:rsidTr="0056085E">
        <w:trPr>
          <w:trHeight w:val="402"/>
        </w:trPr>
        <w:tc>
          <w:tcPr>
            <w:tcW w:w="67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Default="00D9304E" w:rsidP="00D930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884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罗辉</w:t>
            </w:r>
          </w:p>
        </w:tc>
        <w:tc>
          <w:tcPr>
            <w:tcW w:w="70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9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经济与金融</w:t>
            </w:r>
          </w:p>
        </w:tc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四年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1/59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第二学年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212121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第三学年</w:t>
            </w:r>
          </w:p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212121"/>
                <w:sz w:val="21"/>
                <w:szCs w:val="21"/>
              </w:rPr>
              <w:t>第四学年</w:t>
            </w:r>
          </w:p>
        </w:tc>
        <w:tc>
          <w:tcPr>
            <w:tcW w:w="133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第二学年</w:t>
            </w: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  <w:r w:rsidRPr="00F85EB5">
              <w:rPr>
                <w:rFonts w:ascii="仿宋" w:eastAsia="仿宋" w:hAnsi="仿宋" w:cs="仿宋_GB2312"/>
                <w:color w:val="000000"/>
                <w:sz w:val="21"/>
                <w:szCs w:val="21"/>
              </w:rPr>
              <w:t>第一学年</w:t>
            </w:r>
          </w:p>
        </w:tc>
        <w:tc>
          <w:tcPr>
            <w:tcW w:w="135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 w:cs="仿宋_GB2312"/>
                <w:color w:val="000000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04E" w:rsidRPr="00F85EB5" w:rsidRDefault="00D9304E" w:rsidP="00D9304E">
            <w:pPr>
              <w:spacing w:before="0" w:after="0" w:line="32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427837" w:rsidRDefault="00F85EB5">
      <w:pPr>
        <w:spacing w:before="0" w:after="0"/>
      </w:pPr>
      <w:r>
        <w:rPr>
          <w:rFonts w:ascii="Times New Roman" w:hAnsi="Times New Roman" w:cs="Times New Roman"/>
          <w:color w:val="000000"/>
          <w:sz w:val="28"/>
        </w:rPr>
        <w:t> </w:t>
      </w:r>
    </w:p>
    <w:p w:rsidR="00427837" w:rsidRDefault="00F85EB5">
      <w:pPr>
        <w:spacing w:before="0" w:after="0"/>
      </w:pPr>
      <w:r>
        <w:rPr>
          <w:rFonts w:ascii="Times New Roman" w:hAnsi="Times New Roman" w:cs="Times New Roman"/>
          <w:color w:val="000000"/>
          <w:sz w:val="28"/>
        </w:rPr>
        <w:t> </w:t>
      </w:r>
    </w:p>
    <w:p w:rsidR="00427837" w:rsidRDefault="00427837"/>
    <w:sectPr w:rsidR="00427837">
      <w:pgSz w:w="16838" w:h="11905"/>
      <w:pgMar w:top="1797" w:right="1440" w:bottom="1797" w:left="144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aco">
    <w:altName w:val="Monaco"/>
    <w:charset w:val="00"/>
    <w:family w:val="auto"/>
    <w:pitch w:val="variable"/>
    <w:sig w:usb0="A00002FF" w:usb1="500039FB" w:usb2="00000000" w:usb3="00000000" w:csb0="00000197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E6F841"/>
    <w:rsid w:val="BFFBDBCA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427837"/>
    <w:rsid w:val="005C35DE"/>
    <w:rsid w:val="00626AA2"/>
    <w:rsid w:val="0068574D"/>
    <w:rsid w:val="006E696F"/>
    <w:rsid w:val="0071681D"/>
    <w:rsid w:val="007C7A70"/>
    <w:rsid w:val="00890FE1"/>
    <w:rsid w:val="0090731C"/>
    <w:rsid w:val="009331CC"/>
    <w:rsid w:val="009E7FC9"/>
    <w:rsid w:val="00A85D95"/>
    <w:rsid w:val="00AB1D25"/>
    <w:rsid w:val="00AD3D80"/>
    <w:rsid w:val="00B727BA"/>
    <w:rsid w:val="00BE0D57"/>
    <w:rsid w:val="00D9304E"/>
    <w:rsid w:val="00F50C8B"/>
    <w:rsid w:val="00F85EB5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AC9BE"/>
  <w15:docId w15:val="{772D26DD-D21B-4585-B459-A3D04369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微软雅黑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note text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60" w:after="60"/>
      <w:jc w:val="both"/>
    </w:pPr>
    <w:rPr>
      <w:color w:val="333333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keepLines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qFormat/>
    <w:pPr>
      <w:keepNext/>
      <w:keepLines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keepLines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keepLines/>
      <w:spacing w:line="480" w:lineRule="auto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line="480" w:lineRule="auto"/>
      <w:outlineLvl w:val="5"/>
    </w:pPr>
    <w:rPr>
      <w:b/>
    </w:rPr>
  </w:style>
  <w:style w:type="paragraph" w:styleId="7">
    <w:name w:val="heading 7"/>
    <w:basedOn w:val="a"/>
    <w:next w:val="a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8">
    <w:name w:val="heading 8"/>
    <w:basedOn w:val="a"/>
    <w:next w:val="a"/>
    <w:unhideWhenUsed/>
    <w:qFormat/>
    <w:pPr>
      <w:keepNext/>
      <w:keepLines/>
      <w:spacing w:line="480" w:lineRule="auto"/>
      <w:outlineLvl w:val="7"/>
    </w:pPr>
    <w:rPr>
      <w:b/>
    </w:rPr>
  </w:style>
  <w:style w:type="paragraph" w:styleId="9">
    <w:name w:val="heading 9"/>
    <w:basedOn w:val="a"/>
    <w:next w:val="a"/>
    <w:unhideWhenUsed/>
    <w:qFormat/>
    <w:pPr>
      <w:keepNext/>
      <w:keepLines/>
      <w:spacing w:line="480" w:lineRule="auto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paragraph" w:styleId="80">
    <w:name w:val="toc 8"/>
    <w:basedOn w:val="a"/>
    <w:next w:val="a"/>
    <w:autoRedefine/>
    <w:uiPriority w:val="99"/>
    <w:pPr>
      <w:ind w:leftChars="1400" w:left="2940"/>
    </w:pPr>
  </w:style>
  <w:style w:type="character" w:styleId="a5">
    <w:name w:val="Hyperlink"/>
    <w:basedOn w:val="a0"/>
    <w:rPr>
      <w:color w:val="1E6FFF"/>
      <w:u w:val="single"/>
    </w:rPr>
  </w:style>
  <w:style w:type="paragraph" w:styleId="a6">
    <w:name w:val="Title"/>
    <w:basedOn w:val="a"/>
    <w:next w:val="a"/>
    <w:link w:val="a7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character" w:customStyle="1" w:styleId="melo-codeblock-Base-theme-char">
    <w:name w:val="melo-codeblock-Base-theme-char"/>
    <w:uiPriority w:val="99"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uiPriority w:val="99"/>
    <w:pPr>
      <w:snapToGrid w:val="0"/>
      <w:spacing w:line="360" w:lineRule="auto"/>
    </w:pPr>
    <w:rPr>
      <w:rFonts w:ascii="Monaco" w:eastAsia="Monaco" w:hAnsi="Monaco" w:cs="Monaco"/>
      <w:color w:val="000000"/>
      <w:sz w:val="21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副标题 字符"/>
    <w:basedOn w:val="a0"/>
    <w:link w:val="a3"/>
    <w:rPr>
      <w:rFonts w:ascii="Arial" w:eastAsia="微软雅黑" w:hAnsi="Arial" w:cstheme="minorBidi"/>
      <w:b/>
      <w:bCs/>
      <w:kern w:val="28"/>
      <w:sz w:val="44"/>
      <w:szCs w:val="32"/>
    </w:rPr>
  </w:style>
  <w:style w:type="character" w:customStyle="1" w:styleId="a7">
    <w:name w:val="标题 字符"/>
    <w:basedOn w:val="a0"/>
    <w:link w:val="a6"/>
    <w:rPr>
      <w:rFonts w:ascii="Arial" w:eastAsia="微软雅黑" w:hAnsi="Arial" w:cstheme="majorBidi"/>
      <w:b/>
      <w:bCs/>
      <w:kern w:val="2"/>
      <w:sz w:val="48"/>
      <w:szCs w:val="32"/>
    </w:rPr>
  </w:style>
  <w:style w:type="paragraph" w:customStyle="1" w:styleId="paragraph">
    <w:name w:val="paragraph"/>
    <w:basedOn w:val="a"/>
    <w:semiHidden/>
    <w:rsid w:val="00D9304E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color w:val="auto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542</Words>
  <Characters>3095</Characters>
  <Application>Microsoft Office Word</Application>
  <DocSecurity>0</DocSecurity>
  <Lines>25</Lines>
  <Paragraphs>7</Paragraphs>
  <ScaleCrop>false</ScaleCrop>
  <Company>9shu.org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LeoQin</cp:lastModifiedBy>
  <cp:revision>3</cp:revision>
  <dcterms:created xsi:type="dcterms:W3CDTF">2025-03-25T01:50:00Z</dcterms:created>
  <dcterms:modified xsi:type="dcterms:W3CDTF">2025-03-25T02:17:00Z</dcterms:modified>
</cp:coreProperties>
</file>