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E95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58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年度全国教育科学规划</w:t>
      </w:r>
    </w:p>
    <w:p w14:paraId="621C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各类项目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申报公告</w:t>
      </w:r>
    </w:p>
    <w:p w14:paraId="1514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1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一、全国教育科学规划领导小组办公室官方网站</w:t>
      </w:r>
    </w:p>
    <w:p w14:paraId="4159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https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://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onsgep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moe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edu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</w:p>
    <w:p w14:paraId="0478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全国教育科学规划管理平台</w:t>
      </w:r>
    </w:p>
    <w:p w14:paraId="37CB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https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://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</w:p>
    <w:p w14:paraId="5D67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年度国家社科基金教育学重大项目招标公告</w:t>
      </w:r>
    </w:p>
    <w:p w14:paraId="14C7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https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://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onsgep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moe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edu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cn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post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view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1847</w:t>
      </w:r>
    </w:p>
    <w:p w14:paraId="15B0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年全国教育科学规划年度项目申报公告</w:t>
      </w:r>
    </w:p>
    <w:p w14:paraId="7F08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https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://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onsgep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moe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edu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post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view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1848</w:t>
      </w:r>
    </w:p>
    <w:p w14:paraId="4EFF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年度全国教育科学规划专项申报公告（详见官方网站“通知公告”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https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://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onsgep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moe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edu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tzgg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6106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.教育考试研究专项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申报公告</w:t>
      </w:r>
    </w:p>
    <w:p w14:paraId="1D517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.终身教育体系研究专项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申报公告</w:t>
      </w:r>
    </w:p>
    <w:p w14:paraId="33BE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学生发展研究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专项申报公告</w:t>
      </w:r>
    </w:p>
    <w:p w14:paraId="385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.中国教育法治与全球教育治理研究专项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申报公告</w:t>
      </w:r>
    </w:p>
    <w:p w14:paraId="510B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.学科建设与研究生培养研究专项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申报公告</w:t>
      </w:r>
    </w:p>
    <w:p w14:paraId="3CF6C63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559" w:gutter="0"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A12B1"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61B5502C">
    <w:pPr>
      <w:pStyle w:val="3"/>
      <w:ind w:right="360"/>
    </w:pPr>
  </w:p>
  <w:p w14:paraId="3098FE4A">
    <w:pPr>
      <w:pStyle w:val="3"/>
      <w:adjustRightInd w:val="0"/>
      <w:ind w:left="5250" w:right="210" w:rightChars="100"/>
      <w:jc w:val="center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4EA8">
    <w:pPr>
      <w:pStyle w:val="3"/>
      <w:adjustRightInd w:val="0"/>
      <w:ind w:right="210" w:rightChars="100"/>
      <w:rPr>
        <w:rFonts w:ascii="宋体" w:hAnsi="宋体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D5863">
    <w:pPr>
      <w:pStyle w:val="3"/>
      <w:adjustRightInd w:val="0"/>
      <w:ind w:right="210" w:rightChars="100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6348"/>
    <w:rsid w:val="029C39EF"/>
    <w:rsid w:val="037517B2"/>
    <w:rsid w:val="0F4562BF"/>
    <w:rsid w:val="13682FD0"/>
    <w:rsid w:val="1A8C60A2"/>
    <w:rsid w:val="1DF63677"/>
    <w:rsid w:val="204809D3"/>
    <w:rsid w:val="23264FFC"/>
    <w:rsid w:val="2A135282"/>
    <w:rsid w:val="2EC731F2"/>
    <w:rsid w:val="2EFB1744"/>
    <w:rsid w:val="2F97274F"/>
    <w:rsid w:val="2FFB15BE"/>
    <w:rsid w:val="36AB50B4"/>
    <w:rsid w:val="4A8A47E9"/>
    <w:rsid w:val="4C0C15AD"/>
    <w:rsid w:val="4C8A63D5"/>
    <w:rsid w:val="550909AA"/>
    <w:rsid w:val="583D1EC5"/>
    <w:rsid w:val="5B6B41D3"/>
    <w:rsid w:val="5B8666DC"/>
    <w:rsid w:val="60B54163"/>
    <w:rsid w:val="63220D10"/>
    <w:rsid w:val="66D5520D"/>
    <w:rsid w:val="67AA2898"/>
    <w:rsid w:val="68C11AE9"/>
    <w:rsid w:val="6B4F7698"/>
    <w:rsid w:val="6F020BE8"/>
    <w:rsid w:val="71195DE6"/>
    <w:rsid w:val="723B58CD"/>
    <w:rsid w:val="73B941A2"/>
    <w:rsid w:val="74020A63"/>
    <w:rsid w:val="781D3F2C"/>
    <w:rsid w:val="7AF3096F"/>
    <w:rsid w:val="7BEB5610"/>
    <w:rsid w:val="7CB54024"/>
    <w:rsid w:val="7DFD6348"/>
    <w:rsid w:val="7E60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323</Characters>
  <Lines>0</Lines>
  <Paragraphs>0</Paragraphs>
  <TotalTime>0</TotalTime>
  <ScaleCrop>false</ScaleCrop>
  <LinksUpToDate>false</LinksUpToDate>
  <CharactersWithSpaces>325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2025-04-24T10:17:00Z</dcterms:created>
  <dc:creator>岑俐</dc:creator>
  <cp:lastModifiedBy>玉芸芸</cp:lastModifiedBy>
  <dcterms:modified xsi:type="dcterms:W3CDTF">2026-06-05T04:44:00Z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eyJoZGlkIjoiODViY2JkMjU3NGYzZTEwMzZmMGFkZWViYmNkYWU3NDIiLCJ1c2VySWQiOiI2NDMzMjczNjcifQ==</vt:lpwstr>
  </property>
  <property fmtid="{D5CDD505-2E9C-101B-9397-08002B2CF9AE}" pid="4" name="ICV">
    <vt:lpwstr>B9D0540C646F4C7E85E4B3CF042310A1_13</vt:lpwstr>
  </property>
</Properties>
</file>