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E673D">
      <w:pPr>
        <w:widowControl/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6：</w:t>
      </w:r>
      <w:bookmarkStart w:id="7" w:name="_GoBack"/>
      <w:bookmarkEnd w:id="7"/>
    </w:p>
    <w:p w14:paraId="7CC6EB6C">
      <w:pPr>
        <w:widowControl/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24E238D0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>广西外国语学院“课程思政”示范课程建设项目</w:t>
      </w:r>
    </w:p>
    <w:p w14:paraId="1266D5B2">
      <w:pPr>
        <w:spacing w:after="156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</w:t>
      </w:r>
      <w:r>
        <w:rPr>
          <w:rFonts w:hint="eastAsia" w:ascii="宋体" w:hAnsi="宋体"/>
          <w:b/>
          <w:color w:val="FF0000"/>
          <w:sz w:val="36"/>
          <w:szCs w:val="36"/>
        </w:rPr>
        <w:t>×××</w:t>
      </w:r>
      <w:r>
        <w:rPr>
          <w:rFonts w:hint="eastAsia" w:ascii="宋体" w:hAnsi="宋体"/>
          <w:b/>
          <w:sz w:val="36"/>
          <w:szCs w:val="36"/>
        </w:rPr>
        <w:t>》课程教学大纲</w:t>
      </w:r>
    </w:p>
    <w:p w14:paraId="03060237">
      <w:pPr>
        <w:spacing w:line="360" w:lineRule="auto"/>
        <w:ind w:left="94" w:leftChars="45"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课程编号：</w:t>
      </w:r>
      <w:r>
        <w:rPr>
          <w:rFonts w:hint="eastAsia" w:ascii="宋体" w:hAnsi="宋体"/>
          <w:bCs/>
          <w:color w:val="FF0000"/>
          <w:szCs w:val="21"/>
        </w:rPr>
        <w:t>（根据教务系统中的课程编号进行填写。）</w:t>
      </w:r>
    </w:p>
    <w:p w14:paraId="1A079998">
      <w:pPr>
        <w:spacing w:line="360" w:lineRule="auto"/>
        <w:ind w:left="94" w:leftChars="45" w:firstLine="422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课程类别：</w:t>
      </w:r>
      <w:bookmarkStart w:id="0" w:name="OLE_LINK1"/>
      <w:bookmarkStart w:id="1" w:name="OLE_LINK2"/>
      <w:r>
        <w:rPr>
          <w:rFonts w:hint="eastAsia" w:ascii="宋体" w:hAnsi="宋体"/>
          <w:bCs/>
          <w:szCs w:val="21"/>
        </w:rPr>
        <w:t>通识必修课程□、通识选修课程□、专业基础课程□、专业核心课程□、专业限选课程□、专业任选课程□</w:t>
      </w:r>
      <w:bookmarkEnd w:id="0"/>
      <w:bookmarkEnd w:id="1"/>
      <w:r>
        <w:rPr>
          <w:rFonts w:hint="eastAsia" w:ascii="宋体" w:hAnsi="宋体"/>
          <w:bCs/>
          <w:color w:val="FF0000"/>
          <w:szCs w:val="21"/>
        </w:rPr>
        <w:t>（请在对应方框内打钩</w:t>
      </w:r>
      <w:r>
        <w:rPr>
          <w:rFonts w:hint="eastAsia" w:ascii="宋体" w:hAnsi="宋体"/>
          <w:bCs/>
          <w:color w:val="FF0000"/>
          <w:szCs w:val="21"/>
        </w:rPr>
        <w:sym w:font="Wingdings 2" w:char="F052"/>
      </w:r>
      <w:r>
        <w:rPr>
          <w:rFonts w:hint="eastAsia" w:ascii="宋体" w:hAnsi="宋体"/>
          <w:bCs/>
          <w:color w:val="FF0000"/>
          <w:szCs w:val="21"/>
        </w:rPr>
        <w:t>）</w:t>
      </w:r>
    </w:p>
    <w:p w14:paraId="4FA5DAEF">
      <w:pPr>
        <w:spacing w:line="360" w:lineRule="auto"/>
        <w:ind w:left="94" w:leftChars="45"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学时：</w:t>
      </w:r>
      <w:r>
        <w:rPr>
          <w:rFonts w:hint="eastAsia" w:ascii="宋体" w:hAnsi="宋体"/>
          <w:bCs/>
          <w:szCs w:val="21"/>
        </w:rPr>
        <w:t>总学时</w:t>
      </w:r>
      <w:r>
        <w:rPr>
          <w:rFonts w:hint="eastAsia" w:ascii="宋体" w:hAnsi="宋体"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（理论学时</w:t>
      </w:r>
      <w:r>
        <w:rPr>
          <w:rFonts w:hint="eastAsia" w:ascii="宋体" w:hAnsi="宋体"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＋实践学时</w:t>
      </w:r>
      <w:r>
        <w:rPr>
          <w:rFonts w:hint="eastAsia" w:ascii="宋体" w:hAnsi="宋体"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）</w:t>
      </w:r>
      <w:r>
        <w:rPr>
          <w:rFonts w:hint="eastAsia" w:ascii="宋体" w:hAnsi="宋体"/>
          <w:bCs/>
          <w:color w:val="FF0000"/>
          <w:szCs w:val="21"/>
        </w:rPr>
        <w:t>(要求与人才培养方案一致)</w:t>
      </w:r>
    </w:p>
    <w:p w14:paraId="43D5860C">
      <w:pPr>
        <w:spacing w:line="360" w:lineRule="auto"/>
        <w:ind w:left="94" w:leftChars="45"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学分：</w:t>
      </w:r>
      <w:r>
        <w:rPr>
          <w:rFonts w:hint="eastAsia" w:ascii="宋体" w:hAnsi="宋体"/>
          <w:bCs/>
          <w:color w:val="FF0000"/>
          <w:szCs w:val="21"/>
        </w:rPr>
        <w:t>(要求与人才培养方案一致)</w:t>
      </w:r>
    </w:p>
    <w:p w14:paraId="2A6AEAA1">
      <w:pPr>
        <w:spacing w:line="360" w:lineRule="auto"/>
        <w:ind w:left="94" w:leftChars="45" w:firstLine="422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开课部门：</w:t>
      </w:r>
      <w:r>
        <w:rPr>
          <w:rFonts w:hint="eastAsia" w:ascii="宋体" w:hAnsi="宋体"/>
          <w:bCs/>
          <w:color w:val="FF0000"/>
          <w:szCs w:val="21"/>
        </w:rPr>
        <w:t>××学院</w:t>
      </w:r>
    </w:p>
    <w:p w14:paraId="2CA3823A">
      <w:pPr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一、课程性质与目标</w:t>
      </w:r>
      <w:r>
        <w:rPr>
          <w:rFonts w:hint="eastAsia" w:ascii="宋体" w:hAnsi="宋体"/>
          <w:bCs/>
          <w:color w:val="FF0000"/>
          <w:szCs w:val="21"/>
        </w:rPr>
        <w:t xml:space="preserve"> </w:t>
      </w:r>
    </w:p>
    <w:p w14:paraId="4874F182">
      <w:pPr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（一）课程专业目标</w:t>
      </w:r>
    </w:p>
    <w:p w14:paraId="61D6D062">
      <w:pPr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（</w:t>
      </w:r>
      <w:r>
        <w:rPr>
          <w:rFonts w:hint="eastAsia" w:ascii="宋体" w:hAnsi="宋体"/>
          <w:color w:val="FF0000"/>
          <w:szCs w:val="21"/>
        </w:rPr>
        <w:t>例子：《市场营销学》是市场营销专业的一门</w:t>
      </w:r>
      <w:r>
        <w:rPr>
          <w:rFonts w:hint="eastAsia" w:ascii="宋体" w:hAnsi="宋体"/>
          <w:color w:val="FF0000"/>
          <w:szCs w:val="21"/>
          <w:highlight w:val="yellow"/>
        </w:rPr>
        <w:t>专业基础课程（表述与上面打钩选择类别一致），</w:t>
      </w:r>
      <w:r>
        <w:rPr>
          <w:rFonts w:hint="eastAsia" w:ascii="宋体" w:hAnsi="宋体"/>
          <w:color w:val="FF0000"/>
          <w:szCs w:val="21"/>
        </w:rPr>
        <w:t>它是为培养适应市场经济发展需要的、应用型的专业营销人才服务的，具有综合性、实践性和应用性的特点,通过对本课程的学习，首先要完整地了解市场营销学的知识体系与研究方法，在此基础上,牢固树立以顾客为中心的市场营销观念，系统掌握市场营销学的基本原理和方法，从而学会在经济活动实践中有效地组织企业的经营活动，培养学生沟通、观察分析和解决营销问题的能力。）</w:t>
      </w:r>
    </w:p>
    <w:p w14:paraId="538454A2">
      <w:pPr>
        <w:spacing w:line="360" w:lineRule="auto"/>
        <w:ind w:firstLine="422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（二）课程思政育人目标</w:t>
      </w:r>
    </w:p>
    <w:p w14:paraId="3DEB0C7F">
      <w:pPr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（说明通过本课程学习，在育人方面所要达到的预期结果）</w:t>
      </w:r>
    </w:p>
    <w:p w14:paraId="55580A9F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二、课程学时分配</w:t>
      </w:r>
      <w:r>
        <w:rPr>
          <w:rFonts w:hint="eastAsia" w:ascii="宋体" w:hAnsi="宋体"/>
          <w:b/>
          <w:szCs w:val="21"/>
        </w:rPr>
        <w:t xml:space="preserve"> </w:t>
      </w:r>
    </w:p>
    <w:tbl>
      <w:tblPr>
        <w:tblStyle w:val="5"/>
        <w:tblW w:w="8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9"/>
        <w:gridCol w:w="1147"/>
        <w:gridCol w:w="1258"/>
      </w:tblGrid>
      <w:tr w14:paraId="153C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  <w:vAlign w:val="center"/>
          </w:tcPr>
          <w:p w14:paraId="0BBE7D45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教学章节</w:t>
            </w:r>
          </w:p>
        </w:tc>
        <w:tc>
          <w:tcPr>
            <w:tcW w:w="1147" w:type="dxa"/>
            <w:vAlign w:val="center"/>
          </w:tcPr>
          <w:p w14:paraId="36746040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理论学时</w:t>
            </w:r>
          </w:p>
        </w:tc>
        <w:tc>
          <w:tcPr>
            <w:tcW w:w="1258" w:type="dxa"/>
            <w:vAlign w:val="center"/>
          </w:tcPr>
          <w:p w14:paraId="4EC246DB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实践学时</w:t>
            </w:r>
          </w:p>
        </w:tc>
      </w:tr>
      <w:tr w14:paraId="072CE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21E626C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第一章：市场营销导论</w:t>
            </w:r>
          </w:p>
        </w:tc>
        <w:tc>
          <w:tcPr>
            <w:tcW w:w="1147" w:type="dxa"/>
            <w:vAlign w:val="center"/>
          </w:tcPr>
          <w:p w14:paraId="0EB941FB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6BA8BA71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2548D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14DA5404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第二章：市场营销环境分析</w:t>
            </w:r>
          </w:p>
        </w:tc>
        <w:tc>
          <w:tcPr>
            <w:tcW w:w="1147" w:type="dxa"/>
            <w:vAlign w:val="center"/>
          </w:tcPr>
          <w:p w14:paraId="60DE3102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74AA108E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</w:tr>
      <w:tr w14:paraId="020B0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42944ABF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第三章：购买行为分析</w:t>
            </w:r>
          </w:p>
        </w:tc>
        <w:tc>
          <w:tcPr>
            <w:tcW w:w="1147" w:type="dxa"/>
            <w:vAlign w:val="center"/>
          </w:tcPr>
          <w:p w14:paraId="7A5D87F5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75E7DEA2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340B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62DAE72D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第四章：市场调研与预测</w:t>
            </w:r>
          </w:p>
        </w:tc>
        <w:tc>
          <w:tcPr>
            <w:tcW w:w="1147" w:type="dxa"/>
            <w:vAlign w:val="center"/>
          </w:tcPr>
          <w:p w14:paraId="2B96C227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4EC9E4FF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</w:tr>
      <w:tr w14:paraId="4C474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64EB3847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第五章：目标市场营销决策</w:t>
            </w:r>
          </w:p>
        </w:tc>
        <w:tc>
          <w:tcPr>
            <w:tcW w:w="1147" w:type="dxa"/>
            <w:vAlign w:val="center"/>
          </w:tcPr>
          <w:p w14:paraId="0F1FDA84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5292D782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6F5B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02BA063A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第六章：市场营销战略管理</w:t>
            </w:r>
          </w:p>
        </w:tc>
        <w:tc>
          <w:tcPr>
            <w:tcW w:w="1147" w:type="dxa"/>
            <w:vAlign w:val="center"/>
          </w:tcPr>
          <w:p w14:paraId="6FE2D93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67ECA028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73CEF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37ABC635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第七章：产品策略</w:t>
            </w:r>
          </w:p>
        </w:tc>
        <w:tc>
          <w:tcPr>
            <w:tcW w:w="1147" w:type="dxa"/>
            <w:vAlign w:val="center"/>
          </w:tcPr>
          <w:p w14:paraId="1AD997CC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6</w:t>
            </w:r>
          </w:p>
        </w:tc>
        <w:tc>
          <w:tcPr>
            <w:tcW w:w="1258" w:type="dxa"/>
            <w:vAlign w:val="center"/>
          </w:tcPr>
          <w:p w14:paraId="55E02E04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122D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0B1CA2CC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第八章：价格策略</w:t>
            </w:r>
          </w:p>
        </w:tc>
        <w:tc>
          <w:tcPr>
            <w:tcW w:w="1147" w:type="dxa"/>
            <w:vAlign w:val="center"/>
          </w:tcPr>
          <w:p w14:paraId="709DEB6C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284078DC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6E35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7ECDA813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第九章：分销渠道策略</w:t>
            </w:r>
          </w:p>
        </w:tc>
        <w:tc>
          <w:tcPr>
            <w:tcW w:w="1147" w:type="dxa"/>
            <w:vAlign w:val="center"/>
          </w:tcPr>
          <w:p w14:paraId="2BF34967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3E87610E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 w14:paraId="0B3D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 w14:paraId="3C978BF3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第十章：促销策略</w:t>
            </w:r>
          </w:p>
        </w:tc>
        <w:tc>
          <w:tcPr>
            <w:tcW w:w="1147" w:type="dxa"/>
            <w:vAlign w:val="center"/>
          </w:tcPr>
          <w:p w14:paraId="418D2C45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 w14:paraId="5726C31E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</w:tr>
      <w:tr w14:paraId="7428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  <w:vAlign w:val="center"/>
          </w:tcPr>
          <w:p w14:paraId="2DA6B2CD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合计</w:t>
            </w:r>
          </w:p>
        </w:tc>
        <w:tc>
          <w:tcPr>
            <w:tcW w:w="1147" w:type="dxa"/>
            <w:vAlign w:val="center"/>
          </w:tcPr>
          <w:p w14:paraId="15BCC0B3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Cs w:val="21"/>
              </w:rPr>
              <w:t>40</w:t>
            </w:r>
          </w:p>
        </w:tc>
        <w:tc>
          <w:tcPr>
            <w:tcW w:w="1258" w:type="dxa"/>
            <w:vAlign w:val="center"/>
          </w:tcPr>
          <w:p w14:paraId="38C23200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Cs w:val="21"/>
              </w:rPr>
              <w:t>8</w:t>
            </w:r>
          </w:p>
        </w:tc>
      </w:tr>
    </w:tbl>
    <w:p w14:paraId="74E489D8">
      <w:pPr>
        <w:spacing w:line="360" w:lineRule="auto"/>
        <w:ind w:left="576"/>
        <w:jc w:val="left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三、实验/实践</w:t>
      </w:r>
      <w:bookmarkStart w:id="2" w:name="_Toc14410"/>
      <w:bookmarkStart w:id="3" w:name="_Toc19628"/>
      <w:bookmarkStart w:id="4" w:name="_Toc757"/>
      <w:bookmarkStart w:id="5" w:name="_Toc3925"/>
      <w:bookmarkStart w:id="6" w:name="_Toc21632"/>
      <w:r>
        <w:rPr>
          <w:rFonts w:hint="eastAsia" w:ascii="宋体" w:hAnsi="宋体"/>
          <w:b/>
          <w:bCs/>
          <w:szCs w:val="21"/>
        </w:rPr>
        <w:t>教学基本要求</w:t>
      </w:r>
      <w:bookmarkEnd w:id="2"/>
      <w:bookmarkEnd w:id="3"/>
      <w:bookmarkEnd w:id="4"/>
      <w:bookmarkEnd w:id="5"/>
      <w:bookmarkEnd w:id="6"/>
      <w:r>
        <w:rPr>
          <w:rFonts w:hint="eastAsia" w:ascii="宋体" w:hAnsi="宋体"/>
          <w:bCs/>
          <w:color w:val="FF0000"/>
          <w:szCs w:val="21"/>
        </w:rPr>
        <w:t>（无课内实验实践的课程直接另起一行填写“无”字）</w:t>
      </w:r>
    </w:p>
    <w:p w14:paraId="7B239A22"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1.课内实验/实践项目一览表</w:t>
      </w:r>
    </w:p>
    <w:tbl>
      <w:tblPr>
        <w:tblStyle w:val="5"/>
        <w:tblpPr w:leftFromText="180" w:rightFromText="180" w:vertAnchor="text" w:horzAnchor="page" w:tblpX="1938" w:tblpY="1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32"/>
        <w:gridCol w:w="1020"/>
        <w:gridCol w:w="1100"/>
      </w:tblGrid>
      <w:tr w14:paraId="2E72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27A35C3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5232" w:type="dxa"/>
            <w:vAlign w:val="center"/>
          </w:tcPr>
          <w:p w14:paraId="45DF3A3D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课内实验/实践项目名称</w:t>
            </w:r>
          </w:p>
        </w:tc>
        <w:tc>
          <w:tcPr>
            <w:tcW w:w="1020" w:type="dxa"/>
            <w:vAlign w:val="center"/>
          </w:tcPr>
          <w:p w14:paraId="2A93A003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学时</w:t>
            </w:r>
          </w:p>
        </w:tc>
        <w:tc>
          <w:tcPr>
            <w:tcW w:w="1100" w:type="dxa"/>
            <w:vAlign w:val="center"/>
          </w:tcPr>
          <w:p w14:paraId="3671EE68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必/选做</w:t>
            </w:r>
          </w:p>
        </w:tc>
      </w:tr>
      <w:tr w14:paraId="0E42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4EAD2A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232" w:type="dxa"/>
          </w:tcPr>
          <w:p w14:paraId="1607E258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营销环境分析报告</w:t>
            </w:r>
          </w:p>
        </w:tc>
        <w:tc>
          <w:tcPr>
            <w:tcW w:w="1020" w:type="dxa"/>
          </w:tcPr>
          <w:p w14:paraId="40B17408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  <w:tc>
          <w:tcPr>
            <w:tcW w:w="1100" w:type="dxa"/>
          </w:tcPr>
          <w:p w14:paraId="1BDA168F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必做</w:t>
            </w:r>
          </w:p>
        </w:tc>
      </w:tr>
      <w:tr w14:paraId="5546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43D4ED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232" w:type="dxa"/>
          </w:tcPr>
          <w:p w14:paraId="4FC73757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消费者购买行为调研</w:t>
            </w:r>
          </w:p>
        </w:tc>
        <w:tc>
          <w:tcPr>
            <w:tcW w:w="1020" w:type="dxa"/>
          </w:tcPr>
          <w:p w14:paraId="2EF91779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  <w:tc>
          <w:tcPr>
            <w:tcW w:w="1100" w:type="dxa"/>
          </w:tcPr>
          <w:p w14:paraId="01F0B6DA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必做</w:t>
            </w:r>
          </w:p>
        </w:tc>
      </w:tr>
      <w:tr w14:paraId="6108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35002F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232" w:type="dxa"/>
          </w:tcPr>
          <w:p w14:paraId="437AB105"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制定促销方案</w:t>
            </w:r>
          </w:p>
        </w:tc>
        <w:tc>
          <w:tcPr>
            <w:tcW w:w="1020" w:type="dxa"/>
          </w:tcPr>
          <w:p w14:paraId="609720F9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100" w:type="dxa"/>
          </w:tcPr>
          <w:p w14:paraId="40E9B6BD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必做</w:t>
            </w:r>
          </w:p>
        </w:tc>
      </w:tr>
      <w:tr w14:paraId="11C8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49" w:type="dxa"/>
            <w:gridSpan w:val="2"/>
            <w:vAlign w:val="center"/>
          </w:tcPr>
          <w:p w14:paraId="3AA7756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总计</w:t>
            </w:r>
          </w:p>
        </w:tc>
        <w:tc>
          <w:tcPr>
            <w:tcW w:w="1020" w:type="dxa"/>
            <w:vAlign w:val="center"/>
          </w:tcPr>
          <w:p w14:paraId="437B88CC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8</w:t>
            </w:r>
          </w:p>
        </w:tc>
        <w:tc>
          <w:tcPr>
            <w:tcW w:w="1100" w:type="dxa"/>
            <w:vAlign w:val="center"/>
          </w:tcPr>
          <w:p w14:paraId="2D429D52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14:paraId="26715FFA"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2.实验/实践教学要求</w:t>
      </w:r>
    </w:p>
    <w:p w14:paraId="478E071D">
      <w:pPr>
        <w:pStyle w:val="9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（例子：通过本课程的实践教学，使学生能够比较系统地掌握市场营销学的基本理论、基本知识和基本方法，并且理论联系实际地在市场经济的发展进程中，了解分析市场营销环境，研究消费者购买行为，制定市场营销决策等，培养和提高应用市场营销原理解决实际营销问题的基本能力，为学生能够较好地适应市场营销管理工作打好基础。主要根据文字材料完成情况、讨论情况、团队合作、考勤情况以及调查结果等考核，根据不同的实践项目，分别采用笔试、面试、市场调查、提交分析报告、现场演示等手段进行考核与评价。）</w:t>
      </w:r>
    </w:p>
    <w:p w14:paraId="08E482AA"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四、课程的基本教学内容及要求</w:t>
      </w:r>
    </w:p>
    <w:p w14:paraId="2C95DBEA">
      <w:pPr>
        <w:kinsoku w:val="0"/>
        <w:overflowPunct w:val="0"/>
        <w:autoSpaceDE w:val="0"/>
        <w:autoSpaceDN w:val="0"/>
        <w:spacing w:line="46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（一）</w:t>
      </w:r>
      <w:r>
        <w:rPr>
          <w:rFonts w:hint="eastAsia" w:ascii="宋体" w:hAnsi="宋体" w:cs="宋体"/>
          <w:b/>
          <w:bCs/>
          <w:sz w:val="24"/>
        </w:rPr>
        <w:t>思想政治教育元素梳理</w:t>
      </w:r>
    </w:p>
    <w:tbl>
      <w:tblPr>
        <w:tblStyle w:val="5"/>
        <w:tblW w:w="8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4889"/>
        <w:gridCol w:w="2467"/>
      </w:tblGrid>
      <w:tr w14:paraId="5D21A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BB3C8">
            <w:pPr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章节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A35AC">
            <w:pPr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思想政治教育元素（思政映射与融入点）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3B305">
            <w:pPr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教育方法和载体途径</w:t>
            </w:r>
          </w:p>
        </w:tc>
      </w:tr>
      <w:tr w14:paraId="5C5A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215F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1B678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601069EF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3714E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4109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1853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36AA2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5874727A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B6A80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0649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E863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544F8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1FE104A5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9B85E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79D0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3356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0B0F7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55FCC95A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EBDD5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29C96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1F50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E0E05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00FD5623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076D1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0894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685F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7B4CB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57468824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FBB58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1A76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94D3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52DD7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11EE854F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1BADC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26AE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E341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A5EE9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43E5D7CA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58CF4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 w14:paraId="7094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FDA6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……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005E5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 w14:paraId="6586A0CE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FE592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</w:tbl>
    <w:p w14:paraId="2F3A7D31"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（二）课程讲授内容</w:t>
      </w:r>
    </w:p>
    <w:p w14:paraId="200768AB">
      <w:pPr>
        <w:widowControl/>
        <w:spacing w:line="360" w:lineRule="auto"/>
        <w:ind w:left="420" w:leftChars="20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第一章 </w:t>
      </w:r>
      <w:r>
        <w:rPr>
          <w:rFonts w:hint="eastAsia" w:ascii="宋体" w:hAnsi="宋体"/>
          <w:b/>
          <w:color w:val="FF0000"/>
          <w:szCs w:val="21"/>
        </w:rPr>
        <w:t>市场营销导论</w:t>
      </w:r>
    </w:p>
    <w:p w14:paraId="506E226E">
      <w:pPr>
        <w:widowControl/>
        <w:spacing w:line="360" w:lineRule="auto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1.教学内容</w:t>
      </w:r>
    </w:p>
    <w:p w14:paraId="0E5BBE3D">
      <w:pPr>
        <w:widowControl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color w:val="FF0000"/>
          <w:szCs w:val="21"/>
        </w:rPr>
        <w:t>市场营销学的概念</w:t>
      </w:r>
    </w:p>
    <w:p w14:paraId="1E9B3F91">
      <w:pPr>
        <w:widowControl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  <w:color w:val="FF0000"/>
          <w:szCs w:val="21"/>
        </w:rPr>
        <w:t>市场营销学的形成和发展</w:t>
      </w:r>
    </w:p>
    <w:p w14:paraId="74B0B335">
      <w:pPr>
        <w:widowControl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宋体" w:hAnsi="宋体"/>
          <w:color w:val="FF0000"/>
          <w:szCs w:val="21"/>
        </w:rPr>
        <w:t>市场营销理念的演变</w:t>
      </w:r>
    </w:p>
    <w:p w14:paraId="6AC6D62E">
      <w:pPr>
        <w:widowControl/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2.</w:t>
      </w:r>
      <w:r>
        <w:rPr>
          <w:rFonts w:hint="eastAsia" w:ascii="宋体" w:hAnsi="宋体"/>
          <w:b/>
          <w:szCs w:val="21"/>
        </w:rPr>
        <w:t>重点与难点</w:t>
      </w:r>
    </w:p>
    <w:p w14:paraId="0A9A9B16">
      <w:pPr>
        <w:spacing w:line="360" w:lineRule="auto"/>
        <w:ind w:firstLine="422" w:firstLineChars="200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重点：</w:t>
      </w:r>
      <w:r>
        <w:rPr>
          <w:rFonts w:hint="eastAsia" w:ascii="宋体" w:hAnsi="宋体" w:cs="宋体"/>
          <w:color w:val="FF0000"/>
          <w:kern w:val="0"/>
          <w:szCs w:val="21"/>
        </w:rPr>
        <w:t>市场及市场营销学的基本概念，五种营销观念的特点。</w:t>
      </w:r>
    </w:p>
    <w:p w14:paraId="7E2109E3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难点：</w:t>
      </w:r>
      <w:r>
        <w:rPr>
          <w:rFonts w:hint="eastAsia" w:ascii="宋体" w:hAnsi="宋体" w:cs="宋体"/>
          <w:color w:val="FF0000"/>
          <w:kern w:val="0"/>
          <w:szCs w:val="21"/>
        </w:rPr>
        <w:t>推销与营销、促销和营销、满足需要和创造需要等概念的区别。</w:t>
      </w:r>
    </w:p>
    <w:p w14:paraId="5D3CA64D"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3.课程教学要求</w:t>
      </w:r>
    </w:p>
    <w:p w14:paraId="697AFCB7">
      <w:pPr>
        <w:spacing w:line="360" w:lineRule="auto"/>
        <w:ind w:firstLine="435"/>
        <w:rPr>
          <w:rFonts w:ascii="宋体" w:hAnsi="宋体"/>
          <w:color w:val="FF0000"/>
          <w:szCs w:val="21"/>
        </w:rPr>
      </w:pPr>
      <w:r>
        <w:rPr>
          <w:rFonts w:hint="eastAsia" w:ascii="宋体" w:hAnsi="宋体" w:cs="宋体"/>
          <w:color w:val="FF0000"/>
          <w:kern w:val="0"/>
          <w:szCs w:val="21"/>
        </w:rPr>
        <w:t>了解市场营销学的外延和内涵；掌握市场营销的含义；掌握市场营销理念的演变；掌握不同需求状态下的营销任务。</w:t>
      </w:r>
    </w:p>
    <w:p w14:paraId="0E46237B"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4.作业与思考</w:t>
      </w:r>
    </w:p>
    <w:p w14:paraId="6E7047FE">
      <w:pPr>
        <w:widowControl/>
        <w:spacing w:line="360" w:lineRule="auto"/>
        <w:ind w:firstLine="420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（本章有布置作业则写作业题目无布置作业则写无）</w:t>
      </w:r>
    </w:p>
    <w:p w14:paraId="19AE8719">
      <w:pPr>
        <w:widowControl/>
        <w:spacing w:line="360" w:lineRule="auto"/>
        <w:ind w:left="1" w:firstLine="512" w:firstLineChars="243"/>
        <w:jc w:val="center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 xml:space="preserve">第二章 </w:t>
      </w:r>
      <w:r>
        <w:rPr>
          <w:rFonts w:hint="eastAsia" w:ascii="宋体" w:hAnsi="宋体"/>
          <w:b/>
          <w:color w:val="FF0000"/>
          <w:szCs w:val="21"/>
        </w:rPr>
        <w:t>××××××××</w:t>
      </w:r>
    </w:p>
    <w:p w14:paraId="7566408B">
      <w:pPr>
        <w:widowControl/>
        <w:spacing w:line="360" w:lineRule="auto"/>
        <w:ind w:left="1" w:firstLine="512" w:firstLineChars="243"/>
        <w:jc w:val="left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……</w:t>
      </w:r>
    </w:p>
    <w:p w14:paraId="15CD436B">
      <w:pPr>
        <w:widowControl/>
        <w:spacing w:line="360" w:lineRule="auto"/>
        <w:ind w:left="1" w:firstLine="512" w:firstLineChars="243"/>
        <w:jc w:val="center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 xml:space="preserve">第三章 </w:t>
      </w:r>
      <w:r>
        <w:rPr>
          <w:rFonts w:hint="eastAsia" w:ascii="宋体" w:hAnsi="宋体"/>
          <w:b/>
          <w:color w:val="FF0000"/>
          <w:szCs w:val="21"/>
        </w:rPr>
        <w:t>××××××××</w:t>
      </w:r>
    </w:p>
    <w:p w14:paraId="37073398">
      <w:pPr>
        <w:widowControl/>
        <w:spacing w:line="360" w:lineRule="auto"/>
        <w:ind w:left="1" w:firstLine="512" w:firstLineChars="243"/>
        <w:jc w:val="left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……</w:t>
      </w:r>
    </w:p>
    <w:p w14:paraId="4D79D87C"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五、课程考核</w:t>
      </w:r>
    </w:p>
    <w:p w14:paraId="03618AE7"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1.考核方式</w:t>
      </w:r>
    </w:p>
    <w:p w14:paraId="41F15892">
      <w:pPr>
        <w:tabs>
          <w:tab w:val="left" w:pos="0"/>
        </w:tabs>
        <w:spacing w:line="360" w:lineRule="auto"/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szCs w:val="21"/>
        </w:rPr>
        <w:t>本课程采用</w:t>
      </w:r>
      <w:r>
        <w:rPr>
          <w:rFonts w:hint="eastAsia" w:ascii="宋体" w:hAnsi="宋体"/>
          <w:b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考核方式</w:t>
      </w:r>
      <w:r>
        <w:rPr>
          <w:rFonts w:hint="eastAsia" w:ascii="宋体" w:hAnsi="宋体"/>
          <w:bCs/>
          <w:color w:val="FF0000"/>
          <w:szCs w:val="21"/>
        </w:rPr>
        <w:t>（根据实际填写）</w:t>
      </w:r>
      <w:r>
        <w:rPr>
          <w:rFonts w:hint="eastAsia" w:ascii="宋体" w:hAnsi="宋体"/>
          <w:bCs/>
          <w:szCs w:val="21"/>
        </w:rPr>
        <w:t>，成绩采用百分制记分，</w:t>
      </w:r>
      <w:r>
        <w:rPr>
          <w:rFonts w:hint="eastAsia" w:ascii="宋体" w:hAnsi="宋体"/>
          <w:szCs w:val="21"/>
        </w:rPr>
        <w:t>考试时间为</w:t>
      </w:r>
      <w:r>
        <w:rPr>
          <w:rFonts w:hint="eastAsia" w:ascii="宋体" w:hAnsi="宋体"/>
          <w:b/>
          <w:bCs/>
          <w:color w:val="FF0000"/>
          <w:szCs w:val="21"/>
        </w:rPr>
        <w:t>××</w:t>
      </w:r>
      <w:r>
        <w:rPr>
          <w:rFonts w:hint="eastAsia" w:ascii="宋体" w:hAnsi="宋体"/>
          <w:szCs w:val="21"/>
        </w:rPr>
        <w:t>分钟。</w:t>
      </w:r>
    </w:p>
    <w:p w14:paraId="67950278"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2.综合成绩构成比例</w:t>
      </w:r>
    </w:p>
    <w:p w14:paraId="18033940">
      <w:pPr>
        <w:tabs>
          <w:tab w:val="left" w:pos="0"/>
        </w:tabs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综合成绩=末考成绩（60%）+平时成绩（40%）（</w:t>
      </w:r>
      <w:r>
        <w:rPr>
          <w:rFonts w:hint="eastAsia" w:ascii="宋体" w:hAnsi="宋体"/>
          <w:bCs/>
          <w:color w:val="FF0000"/>
          <w:szCs w:val="21"/>
        </w:rPr>
        <w:t>出勤率、平时作业、课堂测试、调查报告、课程论文、读书报告、期中考试、实验、上机等，注重过程考核，采用更有效更全面的方式考核学生学校成效，请根据实际填写。</w:t>
      </w:r>
      <w:r>
        <w:rPr>
          <w:rFonts w:hint="eastAsia" w:ascii="宋体" w:hAnsi="宋体"/>
          <w:bCs/>
          <w:szCs w:val="21"/>
        </w:rPr>
        <w:t>）</w:t>
      </w:r>
    </w:p>
    <w:p w14:paraId="48DA2D4A"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3.考核题型及命题要求</w:t>
      </w:r>
    </w:p>
    <w:p w14:paraId="5AE518D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考核题型有</w:t>
      </w:r>
      <w:r>
        <w:rPr>
          <w:rFonts w:hint="eastAsia" w:ascii="宋体" w:hAnsi="宋体"/>
          <w:color w:val="FF0000"/>
          <w:szCs w:val="21"/>
        </w:rPr>
        <w:t>简答题、论述题、计算题、综合题、课程论文、（突出体现应用型人才培养的题型，根据实际进行填写，）</w:t>
      </w:r>
      <w:r>
        <w:rPr>
          <w:rFonts w:hint="eastAsia" w:ascii="宋体" w:hAnsi="宋体"/>
          <w:szCs w:val="21"/>
        </w:rPr>
        <w:t>等；</w:t>
      </w:r>
    </w:p>
    <w:p w14:paraId="77CEB7B8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命题依据教学大纲要求，考试命题应具有一定的覆盖面且重点突出，难易程度适中，侧重考核考生对本学科的基础理论、基本知识和基本技能的掌握程度，以及运用所学知识解决实际问题的能力。</w:t>
      </w:r>
    </w:p>
    <w:p w14:paraId="202C6D69">
      <w:pPr>
        <w:widowControl/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六、选用教材</w:t>
      </w:r>
      <w:r>
        <w:rPr>
          <w:rFonts w:hint="eastAsia" w:ascii="宋体" w:hAnsi="宋体"/>
          <w:bCs/>
          <w:color w:val="FF0000"/>
          <w:szCs w:val="21"/>
        </w:rPr>
        <w:t>（</w:t>
      </w:r>
      <w:r>
        <w:rPr>
          <w:rFonts w:hint="eastAsia" w:ascii="宋体" w:hAnsi="宋体"/>
          <w:color w:val="FF0000"/>
          <w:szCs w:val="21"/>
        </w:rPr>
        <w:t>列出本课程建议使用的教材并</w:t>
      </w:r>
      <w:r>
        <w:rPr>
          <w:rFonts w:hint="eastAsia" w:ascii="宋体" w:hAnsi="宋体"/>
          <w:bCs/>
          <w:color w:val="FF0000"/>
          <w:szCs w:val="21"/>
        </w:rPr>
        <w:t>注明:著者.书名.版本.出版地：出版者，出版年月）例子：</w:t>
      </w:r>
    </w:p>
    <w:p w14:paraId="0280BAED"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吴建安主编：《市场营销学</w:t>
      </w:r>
      <w:r>
        <w:rPr>
          <w:rFonts w:hint="eastAsia" w:ascii="宋体" w:hAnsi="宋体"/>
          <w:color w:val="FF0000"/>
          <w:szCs w:val="21"/>
        </w:rPr>
        <w:t>》</w:t>
      </w:r>
      <w:r>
        <w:rPr>
          <w:rFonts w:hint="eastAsia" w:ascii="宋体" w:hAnsi="宋体"/>
          <w:color w:val="FF0000"/>
          <w:kern w:val="0"/>
          <w:szCs w:val="21"/>
        </w:rPr>
        <w:t xml:space="preserve">高等教育出版社，2013.2 </w:t>
      </w:r>
    </w:p>
    <w:p w14:paraId="1B8C9293">
      <w:pPr>
        <w:widowControl/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七、主要参考资料</w:t>
      </w:r>
      <w:r>
        <w:rPr>
          <w:rFonts w:hint="eastAsia" w:ascii="宋体" w:hAnsi="宋体"/>
          <w:bCs/>
          <w:color w:val="FF0000"/>
          <w:szCs w:val="21"/>
        </w:rPr>
        <w:t>（</w:t>
      </w:r>
      <w:r>
        <w:rPr>
          <w:rFonts w:hint="eastAsia" w:ascii="宋体" w:hAnsi="宋体"/>
          <w:color w:val="FF0000"/>
          <w:szCs w:val="21"/>
        </w:rPr>
        <w:t>列出本课程建议阅读的相关书籍文献、期刊等</w:t>
      </w:r>
      <w:r>
        <w:rPr>
          <w:rFonts w:hint="eastAsia" w:ascii="宋体" w:hAnsi="宋体"/>
          <w:bCs/>
          <w:color w:val="FF0000"/>
          <w:szCs w:val="21"/>
        </w:rPr>
        <w:t>）例子：</w:t>
      </w:r>
    </w:p>
    <w:p w14:paraId="1A6FE8FD"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[1]菲利普·科特勒著.营销管理</w:t>
      </w:r>
      <w:r>
        <w:rPr>
          <w:rFonts w:ascii="宋体" w:hAnsi="宋体"/>
          <w:color w:val="FF0000"/>
          <w:szCs w:val="21"/>
        </w:rPr>
        <w:t>[M]</w:t>
      </w:r>
      <w:r>
        <w:rPr>
          <w:rFonts w:hint="eastAsia" w:ascii="宋体" w:hAnsi="宋体"/>
          <w:color w:val="FF0000"/>
          <w:kern w:val="0"/>
          <w:szCs w:val="21"/>
        </w:rPr>
        <w:t>.北京：中国人民大学出版社，2013.2</w:t>
      </w:r>
    </w:p>
    <w:p w14:paraId="24BE2B3B"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[2]</w:t>
      </w:r>
      <w:r>
        <w:rPr>
          <w:rFonts w:hint="eastAsia" w:ascii="宋体" w:hAnsi="宋体"/>
          <w:color w:val="FF0000"/>
          <w:szCs w:val="21"/>
        </w:rPr>
        <w:t xml:space="preserve"> 洪秀华，高苏.市场营销学</w:t>
      </w:r>
      <w:r>
        <w:rPr>
          <w:rFonts w:ascii="宋体" w:hAnsi="宋体"/>
          <w:color w:val="FF0000"/>
          <w:szCs w:val="21"/>
        </w:rPr>
        <w:t>[M]</w:t>
      </w:r>
      <w:r>
        <w:rPr>
          <w:rFonts w:hint="eastAsia" w:ascii="宋体" w:hAnsi="宋体"/>
          <w:color w:val="FF0000"/>
          <w:szCs w:val="21"/>
        </w:rPr>
        <w:t>.大连：东北财经大学出版社，2015.1</w:t>
      </w:r>
    </w:p>
    <w:p w14:paraId="62DD2319"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[3] 报刊阅读：《经济研究》、《财贸经济》、《营销策划》等专业刊物</w:t>
      </w:r>
    </w:p>
    <w:p w14:paraId="773FFAE1">
      <w:pPr>
        <w:spacing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  <w:highlight w:val="yellow"/>
        </w:rPr>
        <w:t>【标题为宋体小二加粗外，正文全部内容为宋体五号字体，行间距为1.5倍行距，红色字体为例子及说明，请根据实际情况填写，同时删除所有解说性文字。】</w:t>
      </w:r>
    </w:p>
    <w:p w14:paraId="6CDDA2C0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制定人：                                        审定人：</w:t>
      </w:r>
    </w:p>
    <w:sectPr>
      <w:headerReference r:id="rId3" w:type="default"/>
      <w:footerReference r:id="rId4" w:type="default"/>
      <w:pgSz w:w="11907" w:h="16160"/>
      <w:pgMar w:top="1134" w:right="1797" w:bottom="1440" w:left="1797" w:header="964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9B932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3AF90C4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0179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2OWFhMGYxZWZjOGY5MmUzMjc5ZDI4YjAzNjhkOTUifQ=="/>
  </w:docVars>
  <w:rsids>
    <w:rsidRoot w:val="00426DC1"/>
    <w:rsid w:val="00015E58"/>
    <w:rsid w:val="00037C75"/>
    <w:rsid w:val="00047634"/>
    <w:rsid w:val="00056B49"/>
    <w:rsid w:val="00057648"/>
    <w:rsid w:val="0007128D"/>
    <w:rsid w:val="00072FCB"/>
    <w:rsid w:val="00074762"/>
    <w:rsid w:val="00090691"/>
    <w:rsid w:val="00095A6B"/>
    <w:rsid w:val="000B0588"/>
    <w:rsid w:val="000F051F"/>
    <w:rsid w:val="001138BE"/>
    <w:rsid w:val="00145487"/>
    <w:rsid w:val="00173082"/>
    <w:rsid w:val="0018766B"/>
    <w:rsid w:val="001A4D12"/>
    <w:rsid w:val="001B267C"/>
    <w:rsid w:val="001E2565"/>
    <w:rsid w:val="001E607A"/>
    <w:rsid w:val="00202719"/>
    <w:rsid w:val="00216A33"/>
    <w:rsid w:val="002331CF"/>
    <w:rsid w:val="00233E0B"/>
    <w:rsid w:val="00295D83"/>
    <w:rsid w:val="002A7D2A"/>
    <w:rsid w:val="002B6A4C"/>
    <w:rsid w:val="00301FCB"/>
    <w:rsid w:val="0030283F"/>
    <w:rsid w:val="00312CF0"/>
    <w:rsid w:val="003170EF"/>
    <w:rsid w:val="00320A33"/>
    <w:rsid w:val="00321E1C"/>
    <w:rsid w:val="00324BB7"/>
    <w:rsid w:val="00326760"/>
    <w:rsid w:val="00330A7B"/>
    <w:rsid w:val="00351E6C"/>
    <w:rsid w:val="0035295A"/>
    <w:rsid w:val="0036140C"/>
    <w:rsid w:val="00371F32"/>
    <w:rsid w:val="003773EB"/>
    <w:rsid w:val="00390EFF"/>
    <w:rsid w:val="003935BC"/>
    <w:rsid w:val="00395C18"/>
    <w:rsid w:val="003A28A3"/>
    <w:rsid w:val="003A75AA"/>
    <w:rsid w:val="003B3AAA"/>
    <w:rsid w:val="003B73A0"/>
    <w:rsid w:val="003C04CB"/>
    <w:rsid w:val="003D53E1"/>
    <w:rsid w:val="003E17F4"/>
    <w:rsid w:val="003E35F5"/>
    <w:rsid w:val="003F4006"/>
    <w:rsid w:val="0040497D"/>
    <w:rsid w:val="00426DC1"/>
    <w:rsid w:val="00437619"/>
    <w:rsid w:val="0044488D"/>
    <w:rsid w:val="004460CA"/>
    <w:rsid w:val="004631B3"/>
    <w:rsid w:val="004654F1"/>
    <w:rsid w:val="00467EF6"/>
    <w:rsid w:val="004826DD"/>
    <w:rsid w:val="00490B66"/>
    <w:rsid w:val="00497065"/>
    <w:rsid w:val="004C40D6"/>
    <w:rsid w:val="004E36DC"/>
    <w:rsid w:val="004F6E3A"/>
    <w:rsid w:val="005000B3"/>
    <w:rsid w:val="005163BD"/>
    <w:rsid w:val="005209E0"/>
    <w:rsid w:val="00535CEB"/>
    <w:rsid w:val="00545BDA"/>
    <w:rsid w:val="00593142"/>
    <w:rsid w:val="005B066B"/>
    <w:rsid w:val="005B2782"/>
    <w:rsid w:val="005E7BC0"/>
    <w:rsid w:val="006111F5"/>
    <w:rsid w:val="00616155"/>
    <w:rsid w:val="0063652D"/>
    <w:rsid w:val="00643391"/>
    <w:rsid w:val="00680C19"/>
    <w:rsid w:val="006A700E"/>
    <w:rsid w:val="006E16C6"/>
    <w:rsid w:val="006F032F"/>
    <w:rsid w:val="00700176"/>
    <w:rsid w:val="00714F85"/>
    <w:rsid w:val="00715DAC"/>
    <w:rsid w:val="00731CB0"/>
    <w:rsid w:val="00733379"/>
    <w:rsid w:val="00746662"/>
    <w:rsid w:val="007507C2"/>
    <w:rsid w:val="007751D2"/>
    <w:rsid w:val="007952FF"/>
    <w:rsid w:val="007A1207"/>
    <w:rsid w:val="007C035F"/>
    <w:rsid w:val="007F48E7"/>
    <w:rsid w:val="008117F3"/>
    <w:rsid w:val="00831BB8"/>
    <w:rsid w:val="00840A27"/>
    <w:rsid w:val="00866FB8"/>
    <w:rsid w:val="0087074B"/>
    <w:rsid w:val="00881BB4"/>
    <w:rsid w:val="008840A6"/>
    <w:rsid w:val="008A2FDF"/>
    <w:rsid w:val="008A4282"/>
    <w:rsid w:val="008B1FB3"/>
    <w:rsid w:val="008B7C48"/>
    <w:rsid w:val="008D0A99"/>
    <w:rsid w:val="008E41E0"/>
    <w:rsid w:val="008F2397"/>
    <w:rsid w:val="009112DC"/>
    <w:rsid w:val="009124A9"/>
    <w:rsid w:val="00922FA7"/>
    <w:rsid w:val="00940D96"/>
    <w:rsid w:val="00963DC7"/>
    <w:rsid w:val="00980809"/>
    <w:rsid w:val="009B7EA6"/>
    <w:rsid w:val="009D0652"/>
    <w:rsid w:val="00A01FA6"/>
    <w:rsid w:val="00A14F8B"/>
    <w:rsid w:val="00A40C0D"/>
    <w:rsid w:val="00A44C56"/>
    <w:rsid w:val="00A461F1"/>
    <w:rsid w:val="00A532CA"/>
    <w:rsid w:val="00A55164"/>
    <w:rsid w:val="00A56931"/>
    <w:rsid w:val="00AA6373"/>
    <w:rsid w:val="00AE17DA"/>
    <w:rsid w:val="00B13EAF"/>
    <w:rsid w:val="00B14E08"/>
    <w:rsid w:val="00B5502A"/>
    <w:rsid w:val="00B55B39"/>
    <w:rsid w:val="00B84441"/>
    <w:rsid w:val="00B97D34"/>
    <w:rsid w:val="00BA1BDB"/>
    <w:rsid w:val="00BA7218"/>
    <w:rsid w:val="00BB4454"/>
    <w:rsid w:val="00BD2BDD"/>
    <w:rsid w:val="00BD7AE1"/>
    <w:rsid w:val="00BF4E1B"/>
    <w:rsid w:val="00C24E35"/>
    <w:rsid w:val="00C31D8B"/>
    <w:rsid w:val="00C63B38"/>
    <w:rsid w:val="00C74B49"/>
    <w:rsid w:val="00C96B8B"/>
    <w:rsid w:val="00CA1153"/>
    <w:rsid w:val="00CC2045"/>
    <w:rsid w:val="00CD31B8"/>
    <w:rsid w:val="00CE30A5"/>
    <w:rsid w:val="00CF219B"/>
    <w:rsid w:val="00D3599A"/>
    <w:rsid w:val="00D42762"/>
    <w:rsid w:val="00D45F6F"/>
    <w:rsid w:val="00D66010"/>
    <w:rsid w:val="00D83504"/>
    <w:rsid w:val="00D83C9D"/>
    <w:rsid w:val="00D9399F"/>
    <w:rsid w:val="00DD476D"/>
    <w:rsid w:val="00E37676"/>
    <w:rsid w:val="00E37811"/>
    <w:rsid w:val="00E5401D"/>
    <w:rsid w:val="00E55086"/>
    <w:rsid w:val="00E56CE1"/>
    <w:rsid w:val="00E71FCF"/>
    <w:rsid w:val="00E81F33"/>
    <w:rsid w:val="00EB263E"/>
    <w:rsid w:val="00EE09F7"/>
    <w:rsid w:val="00EF084E"/>
    <w:rsid w:val="00F42135"/>
    <w:rsid w:val="00FB5073"/>
    <w:rsid w:val="00FD0DA5"/>
    <w:rsid w:val="00FF2DD4"/>
    <w:rsid w:val="00FF7B1D"/>
    <w:rsid w:val="06F23AF4"/>
    <w:rsid w:val="0B352C81"/>
    <w:rsid w:val="16FF342E"/>
    <w:rsid w:val="4D297D07"/>
    <w:rsid w:val="52575CD1"/>
    <w:rsid w:val="63EB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link w:val="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1830</Words>
  <Characters>1873</Characters>
  <Lines>14</Lines>
  <Paragraphs>4</Paragraphs>
  <TotalTime>1</TotalTime>
  <ScaleCrop>false</ScaleCrop>
  <LinksUpToDate>false</LinksUpToDate>
  <CharactersWithSpaces>1921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2022-11-30T03:44:00Z</dcterms:created>
  <dc:creator>User</dc:creator>
  <cp:lastModifiedBy>Administrator</cp:lastModifiedBy>
  <cp:lastPrinted>2018-08-06T00:58:00Z</cp:lastPrinted>
  <dcterms:modified xsi:type="dcterms:W3CDTF">2024-11-05T03:27:28Z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E222DBF114ED4FDD8EE220AF11F2EA73_12</vt:lpwstr>
  </property>
</Properties>
</file>