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CD483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广西外国语学院学生通识选修课修读情况自查</w:t>
      </w:r>
    </w:p>
    <w:p w14:paraId="61CD7D00"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和成绩查询教程</w:t>
      </w:r>
    </w:p>
    <w:p w14:paraId="54AA8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1.学生使用自己的账号密码登录广西外国语学院正方教务系统。</w:t>
      </w:r>
    </w:p>
    <w:p w14:paraId="3B911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2.依次点击信息查询，学籍预警查询</w:t>
      </w:r>
    </w:p>
    <w:p w14:paraId="5A08996B">
      <w:r>
        <w:drawing>
          <wp:inline distT="0" distB="0" distL="114300" distR="114300">
            <wp:extent cx="5272405" cy="1848485"/>
            <wp:effectExtent l="0" t="0" r="444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84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8A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3.在学籍预警查询页面，找到通识选修模块（</w:t>
      </w:r>
      <w:r>
        <w:rPr>
          <w:rFonts w:hint="eastAsia"/>
          <w:color w:val="FF0000"/>
          <w:sz w:val="24"/>
          <w:szCs w:val="24"/>
          <w:lang w:val="en-US" w:eastAsia="zh-CN"/>
        </w:rPr>
        <w:t>该模块分为3个部分，第一部分为艺术类，第二部分为创新创业教育类，第三部分为其他类，每个部分标注有具体的最低学习门数</w:t>
      </w:r>
      <w:r>
        <w:rPr>
          <w:rFonts w:hint="eastAsia"/>
          <w:sz w:val="24"/>
          <w:szCs w:val="24"/>
          <w:lang w:val="en-US" w:eastAsia="zh-CN"/>
        </w:rPr>
        <w:t>），点击右边的展开按钮，即可查看通识选修课相应部分的选修情况、取得的学分和成绩。</w:t>
      </w:r>
    </w:p>
    <w:p w14:paraId="6473D973">
      <w:r>
        <w:drawing>
          <wp:inline distT="0" distB="0" distL="114300" distR="114300">
            <wp:extent cx="5266055" cy="2861945"/>
            <wp:effectExtent l="0" t="0" r="1079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86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14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4.如需查看其他模块的修读情况，直接在学籍预警查询页面点开相应的按钮即可查看到。</w:t>
      </w:r>
    </w:p>
    <w:p w14:paraId="5FA35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textAlignment w:val="auto"/>
        <w:rPr>
          <w:rFonts w:hint="default"/>
          <w:sz w:val="24"/>
          <w:szCs w:val="24"/>
          <w:lang w:val="en-US" w:eastAsia="zh-CN"/>
        </w:rPr>
      </w:pPr>
    </w:p>
    <w:p w14:paraId="7BBE9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textAlignment w:val="auto"/>
        <w:rPr>
          <w:rFonts w:hint="eastAsia"/>
          <w:sz w:val="24"/>
          <w:szCs w:val="24"/>
          <w:lang w:val="en-US" w:eastAsia="zh-CN"/>
        </w:rPr>
      </w:pPr>
    </w:p>
    <w:p w14:paraId="1069C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5.如需查看整个学业的修读要求，可依次点击信息查询，学生学业情况查询。</w:t>
      </w:r>
    </w:p>
    <w:p w14:paraId="3A5600D3">
      <w:r>
        <w:drawing>
          <wp:inline distT="0" distB="0" distL="114300" distR="114300">
            <wp:extent cx="5270500" cy="3343275"/>
            <wp:effectExtent l="0" t="0" r="635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DF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在学生学业情况查询页面的最上端，可以查看到整个学业需要修读的课程门数，已修和未修的门数，以及已经取得的平均学分绩点。点击下方对应模块的展开按钮，可以查看到每个模块具体需要修读的课程，以及课程修读的状态、修读的学年学期以及课程成绩等。</w:t>
      </w:r>
    </w:p>
    <w:p w14:paraId="04842BEA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57800" cy="2299970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29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FE0BBB"/>
    <w:rsid w:val="6672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378</Words>
  <Characters>384</Characters>
  <Lines>0</Lines>
  <Paragraphs>0</Paragraphs>
  <TotalTime>22</TotalTime>
  <ScaleCrop>false</ScaleCrop>
  <LinksUpToDate>false</LinksUpToDate>
  <CharactersWithSpaces>384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2025-10-15T01:39:00Z</dcterms:created>
  <dc:creator>Administrator</dc:creator>
  <cp:lastModifiedBy>虫子</cp:lastModifiedBy>
  <dcterms:modified xsi:type="dcterms:W3CDTF">2025-10-17T12:20:29Z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eyJoZGlkIjoiYmNhNWVjZmVhYWY4MzBhZjQ0ZDE4Njg5YTgwZTNmZDgiLCJ1c2VySWQiOiI3MDYzNjcwODUifQ==</vt:lpwstr>
  </property>
  <property fmtid="{D5CDD505-2E9C-101B-9397-08002B2CF9AE}" pid="4" name="ICV">
    <vt:lpwstr>197A87D81C20471FA7DB877D27A9E07D_12</vt:lpwstr>
  </property>
</Properties>
</file>