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593FC">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rPr>
          <w:rFonts w:hint="eastAsia"/>
          <w:b/>
          <w:bCs/>
          <w:sz w:val="32"/>
          <w:szCs w:val="32"/>
          <w:lang w:val="en-US" w:eastAsia="zh-CN"/>
        </w:rPr>
      </w:pPr>
      <w:r>
        <w:rPr>
          <w:rFonts w:hint="eastAsia"/>
          <w:b/>
          <w:bCs/>
          <w:sz w:val="32"/>
          <w:szCs w:val="32"/>
          <w:lang w:val="en-US" w:eastAsia="zh-CN"/>
        </w:rPr>
        <w:t>广西外国语学院班主任查询学生通识选修课修读情况教程</w:t>
      </w:r>
    </w:p>
    <w:p w14:paraId="40460F3F">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1.班主任正常使用自己的账号密码登录教务系统。</w:t>
      </w:r>
    </w:p>
    <w:p w14:paraId="0D7239E3">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2.点击右上角的圆形图标，把角色切换到班主任角色。</w:t>
      </w:r>
    </w:p>
    <w:p w14:paraId="3C1F4EEE">
      <w:r>
        <w:drawing>
          <wp:inline distT="0" distB="0" distL="114300" distR="114300">
            <wp:extent cx="5274310" cy="326707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267075"/>
                    </a:xfrm>
                    <a:prstGeom prst="rect">
                      <a:avLst/>
                    </a:prstGeom>
                    <a:noFill/>
                    <a:ln>
                      <a:noFill/>
                    </a:ln>
                  </pic:spPr>
                </pic:pic>
              </a:graphicData>
            </a:graphic>
          </wp:inline>
        </w:drawing>
      </w:r>
    </w:p>
    <w:p w14:paraId="36AF52D6">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3.点击成绩管理菜单，依次点击成绩统计分析，通识选修课成绩统计分析。</w:t>
      </w:r>
    </w:p>
    <w:p w14:paraId="5232CB6D">
      <w:r>
        <w:drawing>
          <wp:inline distT="0" distB="0" distL="114300" distR="114300">
            <wp:extent cx="5266690" cy="3418205"/>
            <wp:effectExtent l="0" t="0" r="1016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6690" cy="3418205"/>
                    </a:xfrm>
                    <a:prstGeom prst="rect">
                      <a:avLst/>
                    </a:prstGeom>
                    <a:noFill/>
                    <a:ln>
                      <a:noFill/>
                    </a:ln>
                  </pic:spPr>
                </pic:pic>
              </a:graphicData>
            </a:graphic>
          </wp:inline>
        </w:drawing>
      </w:r>
    </w:p>
    <w:p w14:paraId="5783479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4"/>
          <w:szCs w:val="24"/>
          <w:lang w:val="en-US" w:eastAsia="zh-CN"/>
        </w:rPr>
      </w:pPr>
      <w:r>
        <w:rPr>
          <w:rFonts w:hint="eastAsia"/>
          <w:sz w:val="24"/>
          <w:szCs w:val="24"/>
          <w:lang w:val="en-US" w:eastAsia="zh-CN"/>
        </w:rPr>
        <w:t>4.在通识选修课成绩统计分析页面的左边选择需要查询的起始和终止学年学期，学院，年级专业、班级，在课程处输入大写的两个XX，勾选最大值，然后点击课程查询按钮，勾选全部查询出来的课程，点击下方的统计。</w:t>
      </w:r>
    </w:p>
    <w:p w14:paraId="0FF5FFD2">
      <w:r>
        <w:drawing>
          <wp:inline distT="0" distB="0" distL="114300" distR="114300">
            <wp:extent cx="5272405" cy="7501890"/>
            <wp:effectExtent l="0" t="0" r="444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2405" cy="7501890"/>
                    </a:xfrm>
                    <a:prstGeom prst="rect">
                      <a:avLst/>
                    </a:prstGeom>
                    <a:noFill/>
                    <a:ln>
                      <a:noFill/>
                    </a:ln>
                  </pic:spPr>
                </pic:pic>
              </a:graphicData>
            </a:graphic>
          </wp:inline>
        </w:drawing>
      </w:r>
    </w:p>
    <w:p w14:paraId="3DDBA6AD">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5.统计完后，在页面的右边即可看到所查询学生的通识选修课修读情况，上半部分为所有查询学生的情况，下方为学生所选课程的具体名称和成绩。</w:t>
      </w:r>
    </w:p>
    <w:p w14:paraId="62B655AC">
      <w:pPr>
        <w:rPr>
          <w:rFonts w:hint="default"/>
          <w:lang w:val="en-US" w:eastAsia="zh-CN"/>
        </w:rPr>
      </w:pPr>
    </w:p>
    <w:p w14:paraId="509668F9">
      <w:r>
        <w:drawing>
          <wp:inline distT="0" distB="0" distL="114300" distR="114300">
            <wp:extent cx="5269865" cy="2843530"/>
            <wp:effectExtent l="0" t="0" r="698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69865" cy="2843530"/>
                    </a:xfrm>
                    <a:prstGeom prst="rect">
                      <a:avLst/>
                    </a:prstGeom>
                    <a:noFill/>
                    <a:ln>
                      <a:noFill/>
                    </a:ln>
                  </pic:spPr>
                </pic:pic>
              </a:graphicData>
            </a:graphic>
          </wp:inline>
        </w:drawing>
      </w:r>
    </w:p>
    <w:p w14:paraId="1ECE0819">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6.如需查看学生的艺术类和创新创业教育类，可在上方查询结果中拉动滚动条进行查看，如需查看某个学生具体修读了哪几门通识选修课，直接点击右上方学生，然后在右下方即可显示。</w:t>
      </w:r>
    </w:p>
    <w:p w14:paraId="09A0D20C">
      <w:r>
        <w:drawing>
          <wp:inline distT="0" distB="0" distL="114300" distR="114300">
            <wp:extent cx="5264785" cy="2791460"/>
            <wp:effectExtent l="0" t="0" r="1206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64785" cy="2791460"/>
                    </a:xfrm>
                    <a:prstGeom prst="rect">
                      <a:avLst/>
                    </a:prstGeom>
                    <a:noFill/>
                    <a:ln>
                      <a:noFill/>
                    </a:ln>
                  </pic:spPr>
                </pic:pic>
              </a:graphicData>
            </a:graphic>
          </wp:inline>
        </w:drawing>
      </w:r>
    </w:p>
    <w:p w14:paraId="78120545">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7.如需导出点击左下方的对应按钮导出即可。</w:t>
      </w:r>
    </w:p>
    <w:p w14:paraId="36F54B18">
      <w:pPr>
        <w:rPr>
          <w:rFonts w:hint="default"/>
          <w:lang w:val="en-US" w:eastAsia="zh-CN"/>
        </w:rPr>
      </w:pPr>
    </w:p>
    <w:p w14:paraId="468F0BC0">
      <w:pPr>
        <w:rPr>
          <w:rFonts w:hint="default"/>
          <w:lang w:val="en-US" w:eastAsia="zh-CN"/>
        </w:rPr>
      </w:pPr>
    </w:p>
    <w:p w14:paraId="0F3B2959">
      <w:pPr>
        <w:rPr>
          <w:rFonts w:hint="default"/>
          <w:color w:val="FF0000"/>
          <w:sz w:val="44"/>
          <w:szCs w:val="44"/>
          <w:lang w:val="en-US" w:eastAsia="zh-CN"/>
        </w:rPr>
      </w:pPr>
      <w:r>
        <w:rPr>
          <w:rFonts w:hint="eastAsia"/>
          <w:color w:val="FF0000"/>
          <w:sz w:val="44"/>
          <w:szCs w:val="44"/>
          <w:lang w:val="en-US" w:eastAsia="zh-CN"/>
        </w:rPr>
        <w:t>*************************************</w:t>
      </w:r>
    </w:p>
    <w:p w14:paraId="00E8DAB3">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如需查询自己所带年级专业通识选修课的修读计划，可按以下方法查询。</w:t>
      </w:r>
    </w:p>
    <w:p w14:paraId="01D561B8">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1.依次点击教学计划管理，教学执行计划，教学计划查看。</w:t>
      </w:r>
      <w:bookmarkStart w:id="0" w:name="_GoBack"/>
      <w:bookmarkEnd w:id="0"/>
    </w:p>
    <w:p w14:paraId="172DB616">
      <w:r>
        <w:drawing>
          <wp:inline distT="0" distB="0" distL="114300" distR="114300">
            <wp:extent cx="5273040" cy="1894205"/>
            <wp:effectExtent l="0" t="0" r="3810"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273040" cy="1894205"/>
                    </a:xfrm>
                    <a:prstGeom prst="rect">
                      <a:avLst/>
                    </a:prstGeom>
                    <a:noFill/>
                    <a:ln>
                      <a:noFill/>
                    </a:ln>
                  </pic:spPr>
                </pic:pic>
              </a:graphicData>
            </a:graphic>
          </wp:inline>
        </w:drawing>
      </w:r>
    </w:p>
    <w:p w14:paraId="51BE7064">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eastAsia"/>
          <w:sz w:val="24"/>
          <w:szCs w:val="24"/>
          <w:lang w:val="en-US" w:eastAsia="zh-CN"/>
        </w:rPr>
      </w:pPr>
      <w:r>
        <w:rPr>
          <w:rFonts w:hint="eastAsia"/>
          <w:sz w:val="24"/>
          <w:szCs w:val="24"/>
          <w:lang w:val="en-US" w:eastAsia="zh-CN"/>
        </w:rPr>
        <w:t>2.在教学执行计划查看页面，点击修读要求选项卡</w:t>
      </w:r>
    </w:p>
    <w:p w14:paraId="1DBE4A57">
      <w:r>
        <w:drawing>
          <wp:inline distT="0" distB="0" distL="114300" distR="114300">
            <wp:extent cx="5274310" cy="1504315"/>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274310" cy="1504315"/>
                    </a:xfrm>
                    <a:prstGeom prst="rect">
                      <a:avLst/>
                    </a:prstGeom>
                    <a:noFill/>
                    <a:ln>
                      <a:noFill/>
                    </a:ln>
                  </pic:spPr>
                </pic:pic>
              </a:graphicData>
            </a:graphic>
          </wp:inline>
        </w:drawing>
      </w:r>
    </w:p>
    <w:p w14:paraId="64226C33">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textAlignment w:val="auto"/>
        <w:rPr>
          <w:rFonts w:hint="default"/>
          <w:sz w:val="24"/>
          <w:szCs w:val="24"/>
          <w:lang w:val="en-US" w:eastAsia="zh-CN"/>
        </w:rPr>
      </w:pPr>
      <w:r>
        <w:rPr>
          <w:rFonts w:hint="eastAsia"/>
          <w:sz w:val="24"/>
          <w:szCs w:val="24"/>
          <w:lang w:val="en-US" w:eastAsia="zh-CN"/>
        </w:rPr>
        <w:t>3.在下方的学生学业修读要求树中，可以查看到各个模块需要修读的学分和课程，包括通识选修课。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3B2604"/>
    <w:rsid w:val="65C90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466</Words>
  <Characters>477</Characters>
  <Lines>0</Lines>
  <Paragraphs>0</Paragraphs>
  <TotalTime>33</TotalTime>
  <ScaleCrop>false</ScaleCrop>
  <LinksUpToDate>false</LinksUpToDate>
  <CharactersWithSpaces>477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2025-10-15T01:05:00Z</dcterms:created>
  <dc:creator>Administrator</dc:creator>
  <cp:lastModifiedBy>朱云鹏</cp:lastModifiedBy>
  <dcterms:modified xsi:type="dcterms:W3CDTF">2025-10-15T02:04:31Z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eyJoZGlkIjoiYTRjMGJlOTEzYjlmNjgzODkyNzA3NjRlZTQ3MGY4NjIiLCJ1c2VySWQiOiIxNjMzNTU0NDUzIn0=</vt:lpwstr>
  </property>
  <property fmtid="{D5CDD505-2E9C-101B-9397-08002B2CF9AE}" pid="4" name="ICV">
    <vt:lpwstr>709D1E749D39408BA87AB8A9529F1CF8_12</vt:lpwstr>
  </property>
</Properties>
</file>